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B4FA7">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方正小标宋简体" w:hAnsi="黑体" w:eastAsia="方正小标宋简体"/>
          <w:sz w:val="44"/>
          <w:szCs w:val="44"/>
          <w:lang w:val="en-US" w:eastAsia="zh-CN"/>
        </w:rPr>
      </w:pPr>
      <w:r>
        <w:rPr>
          <w:rFonts w:hint="eastAsia" w:ascii="方正小标宋简体" w:hAnsi="黑体" w:eastAsia="方正小标宋简体"/>
          <w:sz w:val="44"/>
          <w:szCs w:val="44"/>
        </w:rPr>
        <w:t>关于开展</w:t>
      </w:r>
      <w:r>
        <w:rPr>
          <w:rFonts w:hint="eastAsia" w:ascii="方正小标宋简体" w:hAnsi="黑体" w:eastAsia="方正小标宋简体"/>
          <w:sz w:val="44"/>
          <w:szCs w:val="44"/>
          <w:lang w:eastAsia="zh-CN"/>
        </w:rPr>
        <w:t>我</w:t>
      </w:r>
      <w:r>
        <w:rPr>
          <w:rFonts w:hint="eastAsia" w:ascii="方正小标宋简体" w:hAnsi="黑体" w:eastAsia="方正小标宋简体"/>
          <w:sz w:val="44"/>
          <w:szCs w:val="44"/>
          <w:lang w:val="en-US" w:eastAsia="zh-CN"/>
        </w:rPr>
        <w:t>校</w:t>
      </w:r>
    </w:p>
    <w:p w14:paraId="335C106C">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黑体" w:eastAsia="方正小标宋简体"/>
          <w:sz w:val="44"/>
          <w:szCs w:val="44"/>
        </w:rPr>
      </w:pPr>
      <w:r>
        <w:rPr>
          <w:rFonts w:hint="eastAsia" w:ascii="方正小标宋简体" w:hAnsi="黑体" w:eastAsia="方正小标宋简体"/>
          <w:sz w:val="44"/>
          <w:szCs w:val="44"/>
        </w:rPr>
        <w:t>“</w:t>
      </w:r>
      <w:r>
        <w:rPr>
          <w:rFonts w:hint="eastAsia" w:ascii="方正小标宋简体" w:hAnsi="黑体" w:eastAsia="方正小标宋简体"/>
          <w:sz w:val="44"/>
          <w:szCs w:val="44"/>
          <w:lang w:val="en-US" w:eastAsia="zh-CN"/>
        </w:rPr>
        <w:t>赓续雷锋精神 争做时代先锋</w:t>
      </w:r>
      <w:r>
        <w:rPr>
          <w:rFonts w:hint="eastAsia" w:ascii="方正小标宋简体" w:hAnsi="黑体" w:eastAsia="方正小标宋简体"/>
          <w:sz w:val="44"/>
          <w:szCs w:val="44"/>
        </w:rPr>
        <w:t>”</w:t>
      </w:r>
    </w:p>
    <w:p w14:paraId="093988EE">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hAnsi="黑体" w:eastAsia="方正小标宋简体"/>
          <w:sz w:val="44"/>
          <w:szCs w:val="44"/>
        </w:rPr>
      </w:pPr>
      <w:r>
        <w:rPr>
          <w:rFonts w:hint="eastAsia" w:ascii="方正小标宋简体" w:hAnsi="黑体" w:eastAsia="方正小标宋简体"/>
          <w:sz w:val="44"/>
          <w:szCs w:val="44"/>
        </w:rPr>
        <w:t>学雷锋活动月</w:t>
      </w:r>
      <w:r>
        <w:rPr>
          <w:rFonts w:hint="eastAsia" w:ascii="方正小标宋简体" w:hAnsi="黑体" w:eastAsia="方正小标宋简体"/>
          <w:sz w:val="44"/>
          <w:szCs w:val="44"/>
          <w:lang w:val="en-US" w:eastAsia="zh-CN"/>
        </w:rPr>
        <w:t>系列</w:t>
      </w:r>
      <w:r>
        <w:rPr>
          <w:rFonts w:hint="eastAsia" w:ascii="方正小标宋简体" w:hAnsi="黑体" w:eastAsia="方正小标宋简体"/>
          <w:sz w:val="44"/>
          <w:szCs w:val="44"/>
        </w:rPr>
        <w:t>活动的通知</w:t>
      </w:r>
    </w:p>
    <w:p w14:paraId="04C88C87">
      <w:pPr>
        <w:keepNext w:val="0"/>
        <w:keepLines w:val="0"/>
        <w:pageBreakBefore w:val="0"/>
        <w:tabs>
          <w:tab w:val="left" w:pos="312"/>
        </w:tabs>
        <w:kinsoku/>
        <w:wordWrap/>
        <w:overflowPunct/>
        <w:topLinePunct w:val="0"/>
        <w:autoSpaceDE/>
        <w:autoSpaceDN/>
        <w:bidi w:val="0"/>
        <w:adjustRightInd/>
        <w:snapToGrid/>
        <w:spacing w:line="560" w:lineRule="exact"/>
        <w:textAlignment w:val="auto"/>
        <w:rPr>
          <w:rFonts w:hint="eastAsia" w:ascii="仿宋_GB2312" w:eastAsia="仿宋_GB2312"/>
          <w:sz w:val="32"/>
          <w:szCs w:val="32"/>
          <w:lang w:val="en-US" w:eastAsia="zh-CN"/>
        </w:rPr>
      </w:pPr>
    </w:p>
    <w:p w14:paraId="760D5C05">
      <w:pPr>
        <w:keepNext w:val="0"/>
        <w:keepLines w:val="0"/>
        <w:pageBreakBefore w:val="0"/>
        <w:tabs>
          <w:tab w:val="left" w:pos="312"/>
        </w:tabs>
        <w:kinsoku/>
        <w:wordWrap/>
        <w:overflowPunct/>
        <w:topLinePunct w:val="0"/>
        <w:autoSpaceDE/>
        <w:autoSpaceDN/>
        <w:bidi w:val="0"/>
        <w:adjustRightInd/>
        <w:snapToGrid/>
        <w:spacing w:line="560" w:lineRule="exac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各学院：</w:t>
      </w:r>
    </w:p>
    <w:p w14:paraId="20BAE1E3">
      <w:pPr>
        <w:keepNext w:val="0"/>
        <w:keepLines w:val="0"/>
        <w:pageBreakBefore w:val="0"/>
        <w:tabs>
          <w:tab w:val="left" w:pos="312"/>
        </w:tabs>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为深入学习贯彻习近平新时代中国特色社会主义思想，大力弘扬“奉献、友爱、互助、进步”的志愿精神，推动新时代学雷锋志愿服务常态化、品牌化发展，学校结合全国第63个“学雷锋纪念日”和第27个“中国青年志愿者服务日”的重要节点，决定即日起开展“学雷锋”志愿服务系列活动，现将相关活动安排通知如下。</w:t>
      </w:r>
    </w:p>
    <w:p w14:paraId="78F51152">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700" w:firstLineChars="200"/>
        <w:textAlignment w:val="auto"/>
        <w:rPr>
          <w:rFonts w:hint="eastAsia" w:ascii="黑体" w:hAnsi="黑体" w:eastAsia="黑体"/>
          <w:color w:val="000000" w:themeColor="text1"/>
          <w:spacing w:val="15"/>
          <w:sz w:val="32"/>
          <w:szCs w:val="32"/>
          <w:lang w:val="en-US" w:eastAsia="zh-CN"/>
          <w14:textFill>
            <w14:solidFill>
              <w14:schemeClr w14:val="tx1"/>
            </w14:solidFill>
          </w14:textFill>
        </w:rPr>
      </w:pPr>
      <w:r>
        <w:rPr>
          <w:rFonts w:hint="eastAsia" w:ascii="黑体" w:hAnsi="黑体" w:eastAsia="黑体"/>
          <w:color w:val="000000" w:themeColor="text1"/>
          <w:spacing w:val="15"/>
          <w:sz w:val="32"/>
          <w:szCs w:val="32"/>
          <w:lang w:val="en-US" w:eastAsia="zh-CN"/>
          <w14:textFill>
            <w14:solidFill>
              <w14:schemeClr w14:val="tx1"/>
            </w14:solidFill>
          </w14:textFill>
        </w:rPr>
        <w:t>一、活动主题</w:t>
      </w:r>
    </w:p>
    <w:p w14:paraId="145FFE78">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赓续雷锋精神 争做时代先锋</w:t>
      </w:r>
    </w:p>
    <w:p w14:paraId="010A702C">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700" w:firstLineChars="200"/>
        <w:textAlignment w:val="auto"/>
        <w:rPr>
          <w:rFonts w:ascii="黑体" w:hAnsi="黑体" w:eastAsia="黑体"/>
          <w:color w:val="000000" w:themeColor="text1"/>
          <w:spacing w:val="15"/>
          <w:sz w:val="32"/>
          <w:szCs w:val="32"/>
          <w14:textFill>
            <w14:solidFill>
              <w14:schemeClr w14:val="tx1"/>
            </w14:solidFill>
          </w14:textFill>
        </w:rPr>
      </w:pPr>
      <w:r>
        <w:rPr>
          <w:rFonts w:hint="eastAsia" w:ascii="黑体" w:hAnsi="黑体" w:eastAsia="黑体"/>
          <w:color w:val="000000" w:themeColor="text1"/>
          <w:spacing w:val="15"/>
          <w:sz w:val="32"/>
          <w:szCs w:val="32"/>
          <w:lang w:val="en-US" w:eastAsia="zh-CN"/>
          <w14:textFill>
            <w14:solidFill>
              <w14:schemeClr w14:val="tx1"/>
            </w14:solidFill>
          </w14:textFill>
        </w:rPr>
        <w:t>二</w:t>
      </w:r>
      <w:r>
        <w:rPr>
          <w:rFonts w:hint="eastAsia" w:ascii="黑体" w:hAnsi="黑体" w:eastAsia="黑体"/>
          <w:color w:val="000000" w:themeColor="text1"/>
          <w:spacing w:val="15"/>
          <w:sz w:val="32"/>
          <w:szCs w:val="32"/>
          <w14:textFill>
            <w14:solidFill>
              <w14:schemeClr w14:val="tx1"/>
            </w14:solidFill>
          </w14:textFill>
        </w:rPr>
        <w:t>、活动时间</w:t>
      </w:r>
    </w:p>
    <w:p w14:paraId="271D4B46">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3</w:t>
      </w:r>
      <w:r>
        <w:rPr>
          <w:rFonts w:hint="default" w:ascii="仿宋_GB2312" w:eastAsia="仿宋_GB2312" w:hAnsiTheme="minorHAnsi" w:cstheme="minorBidi"/>
          <w:kern w:val="2"/>
          <w:sz w:val="32"/>
          <w:szCs w:val="32"/>
          <w:lang w:val="en-US" w:eastAsia="zh-CN" w:bidi="ar-SA"/>
        </w:rPr>
        <w:t>月</w:t>
      </w:r>
      <w:r>
        <w:rPr>
          <w:rFonts w:hint="eastAsia" w:ascii="仿宋_GB2312" w:eastAsia="仿宋_GB2312" w:hAnsiTheme="minorHAnsi" w:cstheme="minorBidi"/>
          <w:kern w:val="2"/>
          <w:sz w:val="32"/>
          <w:szCs w:val="32"/>
          <w:lang w:val="en-US" w:eastAsia="zh-CN" w:bidi="ar-SA"/>
        </w:rPr>
        <w:t>9</w:t>
      </w:r>
      <w:r>
        <w:rPr>
          <w:rFonts w:hint="default" w:ascii="仿宋_GB2312" w:eastAsia="仿宋_GB2312" w:hAnsiTheme="minorHAnsi" w:cstheme="minorBidi"/>
          <w:kern w:val="2"/>
          <w:sz w:val="32"/>
          <w:szCs w:val="32"/>
          <w:lang w:val="en-US" w:eastAsia="zh-CN" w:bidi="ar-SA"/>
        </w:rPr>
        <w:t>日至3月</w:t>
      </w:r>
      <w:r>
        <w:rPr>
          <w:rFonts w:hint="eastAsia" w:ascii="仿宋_GB2312" w:eastAsia="仿宋_GB2312" w:hAnsiTheme="minorHAnsi" w:cstheme="minorBidi"/>
          <w:kern w:val="2"/>
          <w:sz w:val="32"/>
          <w:szCs w:val="32"/>
          <w:lang w:val="en-US" w:eastAsia="zh-CN" w:bidi="ar-SA"/>
        </w:rPr>
        <w:t>31</w:t>
      </w:r>
      <w:r>
        <w:rPr>
          <w:rFonts w:hint="default" w:ascii="仿宋_GB2312" w:eastAsia="仿宋_GB2312" w:hAnsiTheme="minorHAnsi" w:cstheme="minorBidi"/>
          <w:kern w:val="2"/>
          <w:sz w:val="32"/>
          <w:szCs w:val="32"/>
          <w:lang w:val="en-US" w:eastAsia="zh-CN" w:bidi="ar-SA"/>
        </w:rPr>
        <w:t>日</w:t>
      </w:r>
    </w:p>
    <w:p w14:paraId="4F2B8D8C">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700" w:firstLineChars="200"/>
        <w:textAlignment w:val="auto"/>
        <w:rPr>
          <w:rFonts w:ascii="黑体" w:hAnsi="黑体" w:eastAsia="黑体"/>
          <w:color w:val="000000" w:themeColor="text1"/>
          <w:spacing w:val="15"/>
          <w:sz w:val="32"/>
          <w:szCs w:val="32"/>
          <w14:textFill>
            <w14:solidFill>
              <w14:schemeClr w14:val="tx1"/>
            </w14:solidFill>
          </w14:textFill>
        </w:rPr>
      </w:pPr>
      <w:r>
        <w:rPr>
          <w:rFonts w:hint="eastAsia" w:ascii="黑体" w:hAnsi="黑体" w:eastAsia="黑体"/>
          <w:color w:val="000000" w:themeColor="text1"/>
          <w:spacing w:val="15"/>
          <w:sz w:val="32"/>
          <w:szCs w:val="32"/>
          <w:lang w:val="en-US" w:eastAsia="zh-CN"/>
          <w14:textFill>
            <w14:solidFill>
              <w14:schemeClr w14:val="tx1"/>
            </w14:solidFill>
          </w14:textFill>
        </w:rPr>
        <w:t>三</w:t>
      </w:r>
      <w:r>
        <w:rPr>
          <w:rFonts w:hint="eastAsia" w:ascii="黑体" w:hAnsi="黑体" w:eastAsia="黑体"/>
          <w:color w:val="000000" w:themeColor="text1"/>
          <w:spacing w:val="15"/>
          <w:sz w:val="32"/>
          <w:szCs w:val="32"/>
          <w14:textFill>
            <w14:solidFill>
              <w14:schemeClr w14:val="tx1"/>
            </w14:solidFill>
          </w14:textFill>
        </w:rPr>
        <w:t>、参与对象</w:t>
      </w:r>
    </w:p>
    <w:p w14:paraId="06BB351B">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学校各级团组织、全体在校生</w:t>
      </w:r>
    </w:p>
    <w:p w14:paraId="535A0D85">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700" w:firstLineChars="200"/>
        <w:textAlignment w:val="auto"/>
        <w:rPr>
          <w:rFonts w:hint="eastAsia" w:ascii="黑体" w:hAnsi="黑体" w:eastAsia="黑体"/>
          <w:color w:val="000000" w:themeColor="text1"/>
          <w:spacing w:val="15"/>
          <w:sz w:val="32"/>
          <w:szCs w:val="32"/>
          <w14:textFill>
            <w14:solidFill>
              <w14:schemeClr w14:val="tx1"/>
            </w14:solidFill>
          </w14:textFill>
        </w:rPr>
      </w:pPr>
      <w:r>
        <w:rPr>
          <w:rFonts w:hint="eastAsia" w:ascii="黑体" w:hAnsi="黑体" w:eastAsia="黑体"/>
          <w:color w:val="000000" w:themeColor="text1"/>
          <w:spacing w:val="15"/>
          <w:sz w:val="32"/>
          <w:szCs w:val="32"/>
          <w:lang w:val="en-US" w:eastAsia="zh-CN"/>
          <w14:textFill>
            <w14:solidFill>
              <w14:schemeClr w14:val="tx1"/>
            </w14:solidFill>
          </w14:textFill>
        </w:rPr>
        <w:t>四、</w:t>
      </w:r>
      <w:r>
        <w:rPr>
          <w:rFonts w:hint="eastAsia" w:ascii="黑体" w:hAnsi="黑体" w:eastAsia="黑体"/>
          <w:color w:val="000000" w:themeColor="text1"/>
          <w:spacing w:val="15"/>
          <w:sz w:val="32"/>
          <w:szCs w:val="32"/>
          <w14:textFill>
            <w14:solidFill>
              <w14:schemeClr w14:val="tx1"/>
            </w14:solidFill>
          </w14:textFill>
        </w:rPr>
        <w:t>活动内容</w:t>
      </w:r>
    </w:p>
    <w:p w14:paraId="2DCE022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7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（一）强化思想引领，开展理论学习与精神领悟</w:t>
      </w:r>
    </w:p>
    <w:p w14:paraId="0DBCE5C1">
      <w:pPr>
        <w:keepNext w:val="0"/>
        <w:keepLines w:val="0"/>
        <w:pageBreakBefore w:val="0"/>
        <w:tabs>
          <w:tab w:val="left" w:pos="312"/>
        </w:tabs>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深入学习领会习近平总书记重要指示精神。各级团组织、学生会组织、志愿服务组织要通过专题学习、主题研讨的形式深入学习习近平新时代中国特色社会主义思想和习近平总书记关于弘扬雷锋精神的重要论述，引导广大团员青年深刻领悟雷锋精神的时代内涵。</w:t>
      </w:r>
    </w:p>
    <w:p w14:paraId="2CBF8B3C">
      <w:pPr>
        <w:keepNext w:val="0"/>
        <w:keepLines w:val="0"/>
        <w:pageBreakBefore w:val="0"/>
        <w:tabs>
          <w:tab w:val="left" w:pos="312"/>
        </w:tabs>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eastAsia="仿宋_GB2312"/>
          <w:sz w:val="32"/>
          <w:szCs w:val="32"/>
          <w:lang w:val="en-US" w:eastAsia="zh-CN"/>
        </w:rPr>
        <w:t>2.开展“弘扬雷锋精神，践行青春使命”主题团日活动。</w:t>
      </w:r>
      <w:r>
        <w:rPr>
          <w:rFonts w:hint="eastAsia" w:ascii="仿宋_GB2312" w:hAnsi="仿宋_GB2312" w:eastAsia="仿宋_GB2312" w:cs="仿宋_GB2312"/>
          <w:b w:val="0"/>
          <w:bCs w:val="0"/>
          <w:color w:val="auto"/>
          <w:kern w:val="2"/>
          <w:sz w:val="32"/>
          <w:szCs w:val="32"/>
          <w:lang w:val="en-US" w:eastAsia="zh-CN" w:bidi="ar-SA"/>
        </w:rPr>
        <w:t>各级团组织、志愿服务组织要以团支部为单位开展社区宣讲、主题观影、榜样学习等多种形式的主题团日活动，引导团员青年在学习雷锋精神过程中汲取奉献力量，自觉将个人追求融入党和国家事业发展大局。</w:t>
      </w:r>
    </w:p>
    <w:p w14:paraId="46DC873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default" w:ascii="仿宋_GB2312" w:hAnsi="仿宋_GB2312" w:eastAsia="仿宋_GB2312" w:cs="仿宋_GB2312"/>
          <w:b w:val="0"/>
          <w:bCs w:val="0"/>
          <w:color w:val="auto"/>
          <w:kern w:val="2"/>
          <w:sz w:val="32"/>
          <w:szCs w:val="32"/>
          <w:lang w:val="en-US" w:eastAsia="zh-CN" w:bidi="ar-SA"/>
        </w:rPr>
        <w:t>3月</w:t>
      </w:r>
      <w:r>
        <w:rPr>
          <w:rFonts w:hint="eastAsia" w:ascii="仿宋_GB2312" w:hAnsi="仿宋_GB2312" w:eastAsia="仿宋_GB2312" w:cs="仿宋_GB2312"/>
          <w:b w:val="0"/>
          <w:bCs w:val="0"/>
          <w:color w:val="auto"/>
          <w:kern w:val="2"/>
          <w:sz w:val="32"/>
          <w:szCs w:val="32"/>
          <w:lang w:val="en-US" w:eastAsia="zh-CN" w:bidi="ar-SA"/>
        </w:rPr>
        <w:t>15</w:t>
      </w:r>
      <w:r>
        <w:rPr>
          <w:rFonts w:hint="default" w:ascii="仿宋_GB2312" w:hAnsi="仿宋_GB2312" w:eastAsia="仿宋_GB2312" w:cs="仿宋_GB2312"/>
          <w:b w:val="0"/>
          <w:bCs w:val="0"/>
          <w:color w:val="auto"/>
          <w:kern w:val="2"/>
          <w:sz w:val="32"/>
          <w:szCs w:val="32"/>
          <w:lang w:val="en-US" w:eastAsia="zh-CN" w:bidi="ar-SA"/>
        </w:rPr>
        <w:t>日前</w:t>
      </w:r>
      <w:r>
        <w:rPr>
          <w:rFonts w:hint="eastAsia" w:ascii="仿宋_GB2312" w:hAnsi="仿宋_GB2312" w:eastAsia="仿宋_GB2312" w:cs="仿宋_GB2312"/>
          <w:b w:val="0"/>
          <w:bCs w:val="0"/>
          <w:color w:val="auto"/>
          <w:kern w:val="2"/>
          <w:sz w:val="32"/>
          <w:szCs w:val="32"/>
          <w:lang w:val="en-US" w:eastAsia="zh-CN" w:bidi="ar-SA"/>
        </w:rPr>
        <w:t>需</w:t>
      </w:r>
      <w:r>
        <w:rPr>
          <w:rFonts w:hint="default" w:ascii="仿宋_GB2312" w:hAnsi="仿宋_GB2312" w:eastAsia="仿宋_GB2312" w:cs="仿宋_GB2312"/>
          <w:b w:val="0"/>
          <w:bCs w:val="0"/>
          <w:color w:val="auto"/>
          <w:kern w:val="2"/>
          <w:sz w:val="32"/>
          <w:szCs w:val="32"/>
          <w:lang w:val="en-US" w:eastAsia="zh-CN" w:bidi="ar-SA"/>
        </w:rPr>
        <w:t>至少开展1次主题团日活动，提升思想政治教育实效</w:t>
      </w:r>
      <w:r>
        <w:rPr>
          <w:rFonts w:hint="eastAsia" w:ascii="仿宋_GB2312" w:hAnsi="仿宋_GB2312" w:eastAsia="仿宋_GB2312" w:cs="仿宋_GB2312"/>
          <w:b w:val="0"/>
          <w:bCs w:val="0"/>
          <w:color w:val="auto"/>
          <w:kern w:val="2"/>
          <w:sz w:val="32"/>
          <w:szCs w:val="32"/>
          <w:lang w:val="en-US" w:eastAsia="zh-CN" w:bidi="ar-SA"/>
        </w:rPr>
        <w:t>。</w:t>
      </w:r>
    </w:p>
    <w:p w14:paraId="3BFADCA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7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（二）深化专业融合，开展专业实践与校园文明服务</w:t>
      </w:r>
    </w:p>
    <w:p w14:paraId="0D02ED65">
      <w:pPr>
        <w:keepNext w:val="0"/>
        <w:keepLines w:val="0"/>
        <w:pageBreakBefore w:val="0"/>
        <w:tabs>
          <w:tab w:val="left" w:pos="312"/>
        </w:tabs>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kern w:val="2"/>
          <w:sz w:val="32"/>
          <w:szCs w:val="32"/>
          <w:lang w:val="en-US" w:eastAsia="zh-CN" w:bidi="ar-SA"/>
        </w:rPr>
        <w:t>1.开展“青春捡跑践使命，志愿服务美校园”绿色校园志愿服务。</w:t>
      </w:r>
      <w:r>
        <w:rPr>
          <w:rFonts w:hint="default" w:ascii="仿宋_GB2312" w:hAnsi="仿宋_GB2312" w:eastAsia="仿宋_GB2312" w:cs="仿宋_GB2312"/>
          <w:b w:val="0"/>
          <w:bCs w:val="0"/>
          <w:color w:val="auto"/>
          <w:kern w:val="2"/>
          <w:sz w:val="32"/>
          <w:szCs w:val="32"/>
          <w:lang w:val="en-US" w:eastAsia="zh-CN" w:bidi="ar-SA"/>
        </w:rPr>
        <w:t>3月</w:t>
      </w:r>
      <w:r>
        <w:rPr>
          <w:rFonts w:hint="eastAsia" w:ascii="仿宋_GB2312" w:hAnsi="仿宋_GB2312" w:eastAsia="仿宋_GB2312" w:cs="仿宋_GB2312"/>
          <w:b w:val="0"/>
          <w:bCs w:val="0"/>
          <w:color w:val="auto"/>
          <w:kern w:val="2"/>
          <w:sz w:val="32"/>
          <w:szCs w:val="32"/>
          <w:lang w:val="en-US" w:eastAsia="zh-CN" w:bidi="ar-SA"/>
        </w:rPr>
        <w:t>16</w:t>
      </w:r>
      <w:r>
        <w:rPr>
          <w:rFonts w:hint="default" w:ascii="仿宋_GB2312" w:hAnsi="仿宋_GB2312" w:eastAsia="仿宋_GB2312" w:cs="仿宋_GB2312"/>
          <w:b w:val="0"/>
          <w:bCs w:val="0"/>
          <w:color w:val="auto"/>
          <w:kern w:val="2"/>
          <w:sz w:val="32"/>
          <w:szCs w:val="32"/>
          <w:lang w:val="en-US" w:eastAsia="zh-CN" w:bidi="ar-SA"/>
        </w:rPr>
        <w:t>日</w:t>
      </w:r>
      <w:r>
        <w:rPr>
          <w:rFonts w:hint="eastAsia" w:ascii="仿宋_GB2312" w:hAnsi="仿宋_GB2312" w:eastAsia="仿宋_GB2312" w:cs="仿宋_GB2312"/>
          <w:b w:val="0"/>
          <w:bCs w:val="0"/>
          <w:color w:val="auto"/>
          <w:sz w:val="32"/>
          <w:szCs w:val="32"/>
          <w:lang w:val="en-US" w:eastAsia="zh-CN"/>
        </w:rPr>
        <w:t>当天，志愿者将以“慢跑+捡拾”相结合的方式，穿梭于校园道路、绿化带及公共区域，主动清理垃圾杂物、维护环境整洁。同时开展文明劝导、秩序维护、节能宣传等志愿行动，以健康向上的运动形式与务实尽责的志愿行动，彰显青年风采，共建</w:t>
      </w:r>
      <w:bookmarkStart w:id="0" w:name="_GoBack"/>
      <w:bookmarkEnd w:id="0"/>
      <w:r>
        <w:rPr>
          <w:rFonts w:hint="eastAsia" w:ascii="仿宋_GB2312" w:hAnsi="仿宋_GB2312" w:eastAsia="仿宋_GB2312" w:cs="仿宋_GB2312"/>
          <w:b w:val="0"/>
          <w:bCs w:val="0"/>
          <w:color w:val="auto"/>
          <w:sz w:val="32"/>
          <w:szCs w:val="32"/>
          <w:lang w:val="en-US" w:eastAsia="zh-CN"/>
        </w:rPr>
        <w:t>整洁、文明、和谐的美丽校园。</w:t>
      </w:r>
      <w:r>
        <w:rPr>
          <w:rFonts w:hint="eastAsia" w:ascii="仿宋_GB2312" w:hAnsi="仿宋_GB2312" w:eastAsia="仿宋_GB2312" w:cs="仿宋_GB2312"/>
          <w:b w:val="0"/>
          <w:bCs w:val="0"/>
          <w:color w:val="auto"/>
          <w:sz w:val="32"/>
          <w:szCs w:val="32"/>
          <w:highlight w:val="none"/>
          <w:lang w:val="en-US" w:eastAsia="zh-CN"/>
        </w:rPr>
        <w:t>各学院须按照《“青春捡跑践使命，志愿服务美校园”绿色校园志愿服务活动各学院工作分配表》</w:t>
      </w:r>
      <w:r>
        <w:rPr>
          <w:rFonts w:hint="default" w:ascii="Times New Roman" w:hAnsi="Times New Roman" w:eastAsia="仿宋_GB2312" w:cs="Times New Roman"/>
          <w:b w:val="0"/>
          <w:bCs w:val="0"/>
          <w:color w:val="auto"/>
          <w:sz w:val="32"/>
          <w:szCs w:val="32"/>
          <w:highlight w:val="none"/>
          <w:lang w:val="en-US" w:eastAsia="zh-CN"/>
        </w:rPr>
        <w:t>（附件1）</w:t>
      </w:r>
      <w:r>
        <w:rPr>
          <w:rFonts w:hint="eastAsia"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积</w:t>
      </w:r>
      <w:r>
        <w:rPr>
          <w:rFonts w:hint="default" w:ascii="Times New Roman" w:hAnsi="Times New Roman" w:eastAsia="仿宋_GB2312" w:cs="Times New Roman"/>
          <w:b w:val="0"/>
          <w:bCs w:val="0"/>
          <w:color w:val="auto"/>
          <w:sz w:val="32"/>
          <w:szCs w:val="32"/>
          <w:lang w:val="en-US" w:eastAsia="zh-CN"/>
        </w:rPr>
        <w:t>极配合学校后勤</w:t>
      </w:r>
      <w:r>
        <w:rPr>
          <w:rFonts w:hint="eastAsia" w:ascii="Times New Roman" w:hAnsi="Times New Roman" w:eastAsia="仿宋_GB2312" w:cs="Times New Roman"/>
          <w:b w:val="0"/>
          <w:bCs w:val="0"/>
          <w:color w:val="auto"/>
          <w:sz w:val="32"/>
          <w:szCs w:val="32"/>
          <w:lang w:val="en-US" w:eastAsia="zh-CN"/>
        </w:rPr>
        <w:t>管理部门</w:t>
      </w:r>
      <w:r>
        <w:rPr>
          <w:rFonts w:hint="default" w:ascii="Times New Roman" w:hAnsi="Times New Roman" w:eastAsia="仿宋_GB2312" w:cs="Times New Roman"/>
          <w:b w:val="0"/>
          <w:bCs w:val="0"/>
          <w:color w:val="auto"/>
          <w:sz w:val="32"/>
          <w:szCs w:val="32"/>
          <w:lang w:val="en-US" w:eastAsia="zh-CN"/>
        </w:rPr>
        <w:t>开展</w:t>
      </w:r>
      <w:r>
        <w:rPr>
          <w:rFonts w:hint="eastAsia" w:ascii="Times New Roman" w:hAnsi="Times New Roman" w:eastAsia="仿宋_GB2312" w:cs="Times New Roman"/>
          <w:b w:val="0"/>
          <w:bCs w:val="0"/>
          <w:color w:val="auto"/>
          <w:sz w:val="32"/>
          <w:szCs w:val="32"/>
          <w:lang w:val="en-US" w:eastAsia="zh-CN"/>
        </w:rPr>
        <w:t>各项</w:t>
      </w:r>
      <w:r>
        <w:rPr>
          <w:rFonts w:hint="default" w:ascii="Times New Roman" w:hAnsi="Times New Roman" w:eastAsia="仿宋_GB2312" w:cs="Times New Roman"/>
          <w:b w:val="0"/>
          <w:bCs w:val="0"/>
          <w:color w:val="auto"/>
          <w:sz w:val="32"/>
          <w:szCs w:val="32"/>
          <w:lang w:val="en-US" w:eastAsia="zh-CN"/>
        </w:rPr>
        <w:t>志愿服务活</w:t>
      </w:r>
      <w:r>
        <w:rPr>
          <w:rFonts w:hint="eastAsia" w:ascii="仿宋_GB2312" w:hAnsi="仿宋_GB2312" w:eastAsia="仿宋_GB2312" w:cs="仿宋_GB2312"/>
          <w:b w:val="0"/>
          <w:bCs w:val="0"/>
          <w:color w:val="auto"/>
          <w:sz w:val="32"/>
          <w:szCs w:val="32"/>
          <w:lang w:val="en-US" w:eastAsia="zh-CN"/>
        </w:rPr>
        <w:t>动。</w:t>
      </w:r>
    </w:p>
    <w:p w14:paraId="29D5454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开展“我为同学做实事”主题志愿服务活动。发挥专业优势，积极在校园开展健康义诊、应急救援知识科普等以专业实践为基础的志愿服务活动，引导团员青年积极参与环境美化、秩序维护、权益服务、应急救助等工作，为创建文明校园贡献青春力量。</w:t>
      </w:r>
    </w:p>
    <w:p w14:paraId="0EDC63C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7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（三）投身地方实践，开展校地共建志愿服务</w:t>
      </w:r>
    </w:p>
    <w:p w14:paraId="4AC17827">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sz w:val="32"/>
          <w:szCs w:val="32"/>
          <w:lang w:eastAsia="zh-CN"/>
        </w:rPr>
      </w:pPr>
      <w:r>
        <w:rPr>
          <w:rFonts w:hint="eastAsia" w:ascii="仿宋_GB2312" w:hAnsi="仿宋_GB2312" w:eastAsia="仿宋_GB2312" w:cs="仿宋_GB2312"/>
          <w:b w:val="0"/>
          <w:bCs w:val="0"/>
          <w:color w:val="auto"/>
          <w:kern w:val="2"/>
          <w:sz w:val="32"/>
          <w:szCs w:val="32"/>
          <w:lang w:val="en-US" w:eastAsia="zh-CN" w:bidi="ar-SA"/>
        </w:rPr>
        <w:t>1.开展“青春闪耀志愿行，争做时代追‘锋’人”雷锋月主题志愿服务。</w:t>
      </w:r>
      <w:r>
        <w:rPr>
          <w:rFonts w:hint="eastAsia" w:ascii="仿宋_GB2312" w:eastAsia="仿宋_GB2312"/>
          <w:b w:val="0"/>
          <w:bCs w:val="0"/>
          <w:sz w:val="32"/>
          <w:szCs w:val="32"/>
          <w:lang w:eastAsia="zh-CN"/>
        </w:rPr>
        <w:t>各</w:t>
      </w:r>
      <w:r>
        <w:rPr>
          <w:rFonts w:hint="eastAsia" w:ascii="仿宋_GB2312" w:eastAsia="仿宋_GB2312"/>
          <w:b w:val="0"/>
          <w:bCs w:val="0"/>
          <w:sz w:val="32"/>
          <w:szCs w:val="32"/>
          <w:lang w:val="en-US" w:eastAsia="zh-CN"/>
        </w:rPr>
        <w:t>学院</w:t>
      </w:r>
      <w:r>
        <w:rPr>
          <w:rFonts w:hint="eastAsia" w:ascii="仿宋_GB2312" w:eastAsia="仿宋_GB2312"/>
          <w:b w:val="0"/>
          <w:bCs w:val="0"/>
          <w:sz w:val="32"/>
          <w:szCs w:val="32"/>
          <w:lang w:eastAsia="zh-CN"/>
        </w:rPr>
        <w:t>要以“学雷锋月”为契机，与“百万大学生进社区”深度融合，结合“医心”品牌，发挥专业优势，设计开展体现学院特色和服务水平的志愿服务活动，进一步推动学院品牌化志愿服务项目在社区落地、志愿服务队伍在社区壮大，打造学院、专业特色鲜明的志愿服务活动，切实有效地将专业知识与社会需要相结合，助力社会发展。各单位在活动月期间至少组织开展进社区服务</w:t>
      </w:r>
      <w:r>
        <w:rPr>
          <w:rFonts w:hint="default" w:ascii="Times New Roman" w:hAnsi="Times New Roman" w:eastAsia="仿宋_GB2312" w:cs="Times New Roman"/>
          <w:b w:val="0"/>
          <w:bCs w:val="0"/>
          <w:sz w:val="32"/>
          <w:szCs w:val="32"/>
          <w:lang w:eastAsia="zh-CN"/>
        </w:rPr>
        <w:t>活动2次，3月</w:t>
      </w:r>
      <w:r>
        <w:rPr>
          <w:rFonts w:hint="eastAsia" w:ascii="Times New Roman" w:hAnsi="Times New Roman" w:eastAsia="仿宋_GB2312" w:cs="Times New Roman"/>
          <w:b w:val="0"/>
          <w:bCs w:val="0"/>
          <w:sz w:val="32"/>
          <w:szCs w:val="32"/>
          <w:lang w:val="en-US" w:eastAsia="zh-CN"/>
        </w:rPr>
        <w:t>15</w:t>
      </w:r>
      <w:r>
        <w:rPr>
          <w:rFonts w:hint="default" w:ascii="Times New Roman" w:hAnsi="Times New Roman" w:eastAsia="仿宋_GB2312" w:cs="Times New Roman"/>
          <w:b w:val="0"/>
          <w:bCs w:val="0"/>
          <w:sz w:val="32"/>
          <w:szCs w:val="32"/>
          <w:lang w:eastAsia="zh-CN"/>
        </w:rPr>
        <w:t>日前至少开展1次。</w:t>
      </w:r>
    </w:p>
    <w:p w14:paraId="56C7532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服务校地重要活动和大型赛会保障。组织团员青年积极参与学校、济宁市、日照市举办的重大演出、赛会等保障工作。通过专业化服务，引导青年学子将青春激情转化为推动校地高质量发展的磅礴之力，展现团员青年的良好形象，进一步提升志愿服务的社会影响力。</w:t>
      </w:r>
    </w:p>
    <w:p w14:paraId="72D4715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倡导青年学子参与无偿献血。鼓励各学院团委、学生会组织、志愿服务组织通过献血知识宣讲、献血志愿者经验分享会等形式，组建公益献血志愿服务队，普及献血知识，营造“人人参与、人人奉献”的良好氛围，引导更多团员青年参与公益献血。</w:t>
      </w:r>
    </w:p>
    <w:p w14:paraId="43D9CE0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7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（四）提高项目质效，开展项目实践与品牌凝练</w:t>
      </w:r>
    </w:p>
    <w:p w14:paraId="2992C64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在参与项目实践中深耕学院特色项目品牌。指导团员青年和志愿服务组织积极参与志愿服务项目项目打造，通过参与黄河流域生态保护和高质量发展、全国大学生志愿服务团队、乡村振兴、七彩假期等品牌活动，在参与志愿服务过程中总结凝练与本专业优势相结合的志愿服务品牌项目。</w:t>
      </w:r>
    </w:p>
    <w:p w14:paraId="2F17CA3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val="en-US" w:eastAsia="zh-CN"/>
        </w:rPr>
        <w:t>五</w:t>
      </w:r>
      <w:r>
        <w:rPr>
          <w:rFonts w:hint="default" w:ascii="Times New Roman" w:hAnsi="Times New Roman" w:eastAsia="黑体" w:cs="Times New Roman"/>
          <w:sz w:val="32"/>
          <w:szCs w:val="32"/>
        </w:rPr>
        <w:t>、</w:t>
      </w:r>
      <w:r>
        <w:rPr>
          <w:rFonts w:hint="default" w:ascii="Times New Roman" w:hAnsi="Times New Roman" w:eastAsia="黑体" w:cs="Times New Roman"/>
          <w:color w:val="000000" w:themeColor="text1"/>
          <w:spacing w:val="15"/>
          <w:sz w:val="32"/>
          <w:szCs w:val="32"/>
          <w14:textFill>
            <w14:solidFill>
              <w14:schemeClr w14:val="tx1"/>
            </w14:solidFill>
          </w14:textFill>
        </w:rPr>
        <w:t>工作要求</w:t>
      </w:r>
    </w:p>
    <w:p w14:paraId="4929DEB5">
      <w:pPr>
        <w:keepNext w:val="0"/>
        <w:keepLines w:val="0"/>
        <w:pageBreakBefore w:val="0"/>
        <w:tabs>
          <w:tab w:val="left" w:pos="312"/>
        </w:tabs>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eastAsia" w:ascii="仿宋_GB2312" w:hAnsi="仿宋_GB2312" w:eastAsia="仿宋_GB2312" w:cs="仿宋_GB2312"/>
          <w:b/>
          <w:bCs/>
          <w:color w:val="auto"/>
          <w:kern w:val="2"/>
          <w:sz w:val="32"/>
          <w:szCs w:val="32"/>
          <w:lang w:val="en-US" w:eastAsia="zh-CN" w:bidi="ar-SA"/>
        </w:rPr>
        <w:t>1.</w:t>
      </w:r>
      <w:r>
        <w:rPr>
          <w:rFonts w:hint="default" w:ascii="仿宋_GB2312" w:hAnsi="仿宋_GB2312" w:eastAsia="仿宋_GB2312" w:cs="仿宋_GB2312"/>
          <w:b/>
          <w:bCs/>
          <w:color w:val="auto"/>
          <w:kern w:val="2"/>
          <w:sz w:val="32"/>
          <w:szCs w:val="32"/>
          <w:lang w:val="en-US" w:eastAsia="zh-CN" w:bidi="ar-SA"/>
        </w:rPr>
        <w:t>高度重视</w:t>
      </w:r>
      <w:r>
        <w:rPr>
          <w:rFonts w:hint="eastAsia" w:ascii="仿宋_GB2312" w:hAnsi="仿宋_GB2312" w:eastAsia="仿宋_GB2312" w:cs="仿宋_GB2312"/>
          <w:b/>
          <w:bCs/>
          <w:color w:val="auto"/>
          <w:kern w:val="2"/>
          <w:sz w:val="32"/>
          <w:szCs w:val="32"/>
          <w:lang w:val="en-US" w:eastAsia="zh-CN" w:bidi="ar-SA"/>
        </w:rPr>
        <w:t>，</w:t>
      </w:r>
      <w:r>
        <w:rPr>
          <w:rFonts w:hint="default" w:ascii="仿宋_GB2312" w:hAnsi="仿宋_GB2312" w:eastAsia="仿宋_GB2312" w:cs="仿宋_GB2312"/>
          <w:b/>
          <w:bCs/>
          <w:color w:val="auto"/>
          <w:kern w:val="2"/>
          <w:sz w:val="32"/>
          <w:szCs w:val="32"/>
          <w:lang w:val="en-US" w:eastAsia="zh-CN" w:bidi="ar-SA"/>
        </w:rPr>
        <w:t>精心组织。</w:t>
      </w:r>
      <w:r>
        <w:rPr>
          <w:rFonts w:hint="default" w:ascii="仿宋_GB2312" w:hAnsi="仿宋_GB2312" w:eastAsia="仿宋_GB2312" w:cs="仿宋_GB2312"/>
          <w:b w:val="0"/>
          <w:bCs w:val="0"/>
          <w:color w:val="auto"/>
          <w:kern w:val="2"/>
          <w:sz w:val="32"/>
          <w:szCs w:val="32"/>
          <w:lang w:val="en-US" w:eastAsia="zh-CN" w:bidi="ar-SA"/>
        </w:rPr>
        <w:t>各单位要做好统筹谋划，大力宣传动员，抓好活动落实。充分发挥志愿者协会协调组织能力和社区团组织、社会组织的主体作用，</w:t>
      </w:r>
      <w:r>
        <w:rPr>
          <w:rFonts w:hint="default" w:ascii="Times New Roman" w:hAnsi="Times New Roman" w:eastAsia="仿宋_GB2312" w:cs="Times New Roman"/>
          <w:sz w:val="32"/>
          <w:szCs w:val="32"/>
        </w:rPr>
        <w:t>整合各方资源，形成</w:t>
      </w:r>
      <w:r>
        <w:rPr>
          <w:rFonts w:hint="default" w:ascii="Times New Roman" w:hAnsi="Times New Roman" w:eastAsia="仿宋_GB2312" w:cs="Times New Roman"/>
          <w:sz w:val="32"/>
          <w:szCs w:val="32"/>
          <w:lang w:val="en-US" w:eastAsia="zh-CN"/>
        </w:rPr>
        <w:t>活动开展计划</w:t>
      </w:r>
      <w:r>
        <w:rPr>
          <w:rFonts w:hint="default" w:ascii="Times New Roman" w:hAnsi="Times New Roman" w:eastAsia="仿宋_GB2312" w:cs="Times New Roman"/>
          <w:sz w:val="32"/>
          <w:szCs w:val="32"/>
        </w:rPr>
        <w:t>，细化落实举措，合力推动本次活动接地气、有特色、见实效、入人心。</w:t>
      </w:r>
    </w:p>
    <w:p w14:paraId="0BD8817D">
      <w:pPr>
        <w:keepNext w:val="0"/>
        <w:keepLines w:val="0"/>
        <w:pageBreakBefore w:val="0"/>
        <w:tabs>
          <w:tab w:val="left" w:pos="312"/>
        </w:tabs>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lang w:val="en-US" w:eastAsia="zh-CN"/>
        </w:rPr>
      </w:pPr>
      <w:r>
        <w:rPr>
          <w:rFonts w:hint="eastAsia" w:ascii="仿宋_GB2312" w:hAnsi="仿宋_GB2312" w:eastAsia="仿宋_GB2312" w:cs="仿宋_GB2312"/>
          <w:b/>
          <w:bCs/>
          <w:color w:val="auto"/>
          <w:kern w:val="2"/>
          <w:sz w:val="32"/>
          <w:szCs w:val="32"/>
          <w:lang w:val="en-US" w:eastAsia="zh-CN" w:bidi="ar-SA"/>
        </w:rPr>
        <w:t>2.</w:t>
      </w:r>
      <w:r>
        <w:rPr>
          <w:rFonts w:hint="default" w:ascii="仿宋_GB2312" w:hAnsi="仿宋_GB2312" w:eastAsia="仿宋_GB2312" w:cs="仿宋_GB2312"/>
          <w:b/>
          <w:bCs/>
          <w:color w:val="auto"/>
          <w:kern w:val="2"/>
          <w:sz w:val="32"/>
          <w:szCs w:val="32"/>
          <w:lang w:val="en-US" w:eastAsia="zh-CN" w:bidi="ar-SA"/>
        </w:rPr>
        <w:t>科学实施，宣传引领。</w:t>
      </w:r>
      <w:r>
        <w:rPr>
          <w:rFonts w:hint="default" w:ascii="仿宋_GB2312" w:hAnsi="仿宋_GB2312" w:eastAsia="仿宋_GB2312" w:cs="仿宋_GB2312"/>
          <w:b w:val="0"/>
          <w:bCs w:val="0"/>
          <w:color w:val="auto"/>
          <w:kern w:val="2"/>
          <w:sz w:val="32"/>
          <w:szCs w:val="32"/>
          <w:lang w:val="en-US" w:eastAsia="zh-CN" w:bidi="ar-SA"/>
        </w:rPr>
        <w:t>各学院要聚焦实际需求，科学规范组织开展学雷锋活动，切</w:t>
      </w:r>
      <w:r>
        <w:rPr>
          <w:rFonts w:hint="default" w:ascii="Times New Roman" w:hAnsi="Times New Roman" w:eastAsia="仿宋_GB2312" w:cs="Times New Roman"/>
          <w:b w:val="0"/>
          <w:bCs w:val="0"/>
          <w:color w:val="auto"/>
          <w:sz w:val="32"/>
          <w:szCs w:val="32"/>
          <w:lang w:val="en-US" w:eastAsia="zh-CN"/>
        </w:rPr>
        <w:t>实引</w:t>
      </w:r>
      <w:r>
        <w:rPr>
          <w:rFonts w:hint="default" w:ascii="Times New Roman" w:hAnsi="Times New Roman" w:eastAsia="仿宋_GB2312" w:cs="Times New Roman"/>
          <w:color w:val="auto"/>
          <w:sz w:val="32"/>
          <w:szCs w:val="32"/>
          <w:lang w:val="en-US" w:eastAsia="zh-CN"/>
        </w:rPr>
        <w:t>导团员青年在社会实践和志愿服务中积极奉献，让学雷锋活动融入日常、化作经常</w:t>
      </w:r>
      <w:r>
        <w:rPr>
          <w:rFonts w:hint="default" w:ascii="Times New Roman" w:hAnsi="Times New Roman" w:eastAsia="仿宋_GB2312" w:cs="Times New Roman"/>
          <w:color w:val="auto"/>
          <w:sz w:val="32"/>
          <w:szCs w:val="32"/>
        </w:rPr>
        <w:t>。各学院要深入挖掘典型集体、个人和事迹，利用各类媒体媒介对积极参与志愿服务活动的组织和个人进行广泛宣传，进一步营造</w:t>
      </w:r>
      <w:r>
        <w:rPr>
          <w:rFonts w:hint="default" w:ascii="Times New Roman" w:hAnsi="Times New Roman" w:eastAsia="仿宋_GB2312" w:cs="Times New Roman"/>
          <w:color w:val="auto"/>
          <w:sz w:val="32"/>
          <w:szCs w:val="32"/>
          <w:lang w:val="en-US" w:eastAsia="zh-CN"/>
        </w:rPr>
        <w:t>志愿服务</w:t>
      </w:r>
      <w:r>
        <w:rPr>
          <w:rFonts w:hint="default" w:ascii="Times New Roman" w:hAnsi="Times New Roman" w:eastAsia="仿宋_GB2312" w:cs="Times New Roman"/>
          <w:color w:val="auto"/>
          <w:sz w:val="32"/>
          <w:szCs w:val="32"/>
        </w:rPr>
        <w:t>良好氛围。</w:t>
      </w:r>
    </w:p>
    <w:p w14:paraId="2DDF980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default"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3.</w:t>
      </w:r>
      <w:r>
        <w:rPr>
          <w:rFonts w:hint="default" w:ascii="仿宋_GB2312" w:hAnsi="仿宋_GB2312" w:eastAsia="仿宋_GB2312" w:cs="仿宋_GB2312"/>
          <w:b/>
          <w:bCs/>
          <w:color w:val="auto"/>
          <w:kern w:val="2"/>
          <w:sz w:val="32"/>
          <w:szCs w:val="32"/>
          <w:lang w:val="en-US" w:eastAsia="zh-CN" w:bidi="ar-SA"/>
        </w:rPr>
        <w:t>注重总结，规范报送。</w:t>
      </w:r>
      <w:r>
        <w:rPr>
          <w:rFonts w:hint="default" w:ascii="仿宋_GB2312" w:hAnsi="仿宋_GB2312" w:eastAsia="仿宋_GB2312" w:cs="仿宋_GB2312"/>
          <w:b w:val="0"/>
          <w:bCs w:val="0"/>
          <w:color w:val="auto"/>
          <w:kern w:val="2"/>
          <w:sz w:val="32"/>
          <w:szCs w:val="32"/>
          <w:lang w:val="en-US" w:eastAsia="zh-CN" w:bidi="ar-SA"/>
        </w:rPr>
        <w:t>请各学院于3月</w:t>
      </w:r>
      <w:r>
        <w:rPr>
          <w:rFonts w:hint="eastAsia" w:ascii="仿宋_GB2312" w:hAnsi="仿宋_GB2312" w:eastAsia="仿宋_GB2312" w:cs="仿宋_GB2312"/>
          <w:b w:val="0"/>
          <w:bCs w:val="0"/>
          <w:color w:val="auto"/>
          <w:kern w:val="2"/>
          <w:sz w:val="32"/>
          <w:szCs w:val="32"/>
          <w:lang w:val="en-US" w:eastAsia="zh-CN" w:bidi="ar-SA"/>
        </w:rPr>
        <w:t>13</w:t>
      </w:r>
      <w:r>
        <w:rPr>
          <w:rFonts w:hint="default" w:ascii="仿宋_GB2312" w:hAnsi="仿宋_GB2312" w:eastAsia="仿宋_GB2312" w:cs="仿宋_GB2312"/>
          <w:b w:val="0"/>
          <w:bCs w:val="0"/>
          <w:color w:val="auto"/>
          <w:kern w:val="2"/>
          <w:sz w:val="32"/>
          <w:szCs w:val="32"/>
          <w:lang w:val="en-US" w:eastAsia="zh-CN" w:bidi="ar-SA"/>
        </w:rPr>
        <w:t>日</w:t>
      </w:r>
      <w:r>
        <w:rPr>
          <w:rFonts w:hint="eastAsia" w:ascii="仿宋_GB2312" w:hAnsi="仿宋_GB2312" w:eastAsia="仿宋_GB2312" w:cs="仿宋_GB2312"/>
          <w:b w:val="0"/>
          <w:bCs w:val="0"/>
          <w:color w:val="auto"/>
          <w:kern w:val="2"/>
          <w:sz w:val="32"/>
          <w:szCs w:val="32"/>
          <w:lang w:val="en-US" w:eastAsia="zh-CN" w:bidi="ar-SA"/>
        </w:rPr>
        <w:t>下</w:t>
      </w:r>
      <w:r>
        <w:rPr>
          <w:rFonts w:hint="default" w:ascii="仿宋_GB2312" w:hAnsi="仿宋_GB2312" w:eastAsia="仿宋_GB2312" w:cs="仿宋_GB2312"/>
          <w:b w:val="0"/>
          <w:bCs w:val="0"/>
          <w:color w:val="auto"/>
          <w:kern w:val="2"/>
          <w:sz w:val="32"/>
          <w:szCs w:val="32"/>
          <w:lang w:val="en-US" w:eastAsia="zh-CN" w:bidi="ar-SA"/>
        </w:rPr>
        <w:t>午1</w:t>
      </w:r>
      <w:r>
        <w:rPr>
          <w:rFonts w:hint="eastAsia" w:ascii="仿宋_GB2312" w:hAnsi="仿宋_GB2312" w:eastAsia="仿宋_GB2312" w:cs="仿宋_GB2312"/>
          <w:b w:val="0"/>
          <w:bCs w:val="0"/>
          <w:color w:val="auto"/>
          <w:kern w:val="2"/>
          <w:sz w:val="32"/>
          <w:szCs w:val="32"/>
          <w:lang w:val="en-US" w:eastAsia="zh-CN" w:bidi="ar-SA"/>
        </w:rPr>
        <w:t>5</w:t>
      </w:r>
      <w:r>
        <w:rPr>
          <w:rFonts w:hint="default" w:ascii="仿宋_GB2312" w:hAnsi="仿宋_GB2312" w:eastAsia="仿宋_GB2312" w:cs="仿宋_GB2312"/>
          <w:b w:val="0"/>
          <w:bCs w:val="0"/>
          <w:color w:val="auto"/>
          <w:kern w:val="2"/>
          <w:sz w:val="32"/>
          <w:szCs w:val="32"/>
          <w:lang w:val="en-US" w:eastAsia="zh-CN" w:bidi="ar-SA"/>
        </w:rPr>
        <w:t>点前将《活动开展计划统计表》（附件2）、3月</w:t>
      </w:r>
      <w:r>
        <w:rPr>
          <w:rFonts w:hint="eastAsia" w:ascii="仿宋_GB2312" w:hAnsi="仿宋_GB2312" w:eastAsia="仿宋_GB2312" w:cs="仿宋_GB2312"/>
          <w:b w:val="0"/>
          <w:bCs w:val="0"/>
          <w:color w:val="auto"/>
          <w:kern w:val="2"/>
          <w:sz w:val="32"/>
          <w:szCs w:val="32"/>
          <w:lang w:val="en-US" w:eastAsia="zh-CN" w:bidi="ar-SA"/>
        </w:rPr>
        <w:t>20</w:t>
      </w:r>
      <w:r>
        <w:rPr>
          <w:rFonts w:hint="default" w:ascii="仿宋_GB2312" w:hAnsi="仿宋_GB2312" w:eastAsia="仿宋_GB2312" w:cs="仿宋_GB2312"/>
          <w:b w:val="0"/>
          <w:bCs w:val="0"/>
          <w:color w:val="auto"/>
          <w:kern w:val="2"/>
          <w:sz w:val="32"/>
          <w:szCs w:val="32"/>
          <w:lang w:val="en-US" w:eastAsia="zh-CN" w:bidi="ar-SA"/>
        </w:rPr>
        <w:t>日上午11:30点前将以上学雷锋活动阶段性开展情况总结（500字左右，包括活动主题、时间地点、人员、服务内容、服务方式、服务成效等）和活动照片（5-8张）以总结材料模板（附件3）的形式报送至指定邮箱，学校将挑选特色亮点活动，整合新闻资源，推报外宣。</w:t>
      </w:r>
    </w:p>
    <w:p w14:paraId="1AB09BE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仿宋_GB2312" w:hAnsi="仿宋_GB2312" w:eastAsia="仿宋_GB2312" w:cs="仿宋_GB2312"/>
          <w:b w:val="0"/>
          <w:bCs w:val="0"/>
          <w:color w:val="auto"/>
          <w:kern w:val="2"/>
          <w:sz w:val="32"/>
          <w:szCs w:val="32"/>
          <w:lang w:val="en-US" w:eastAsia="zh-CN" w:bidi="ar-SA"/>
        </w:rPr>
      </w:pPr>
    </w:p>
    <w:p w14:paraId="335B19E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仿宋_GB2312" w:hAnsi="仿宋_GB2312" w:eastAsia="仿宋_GB2312" w:cs="仿宋_GB2312"/>
          <w:b w:val="0"/>
          <w:bCs w:val="0"/>
          <w:color w:val="auto"/>
          <w:kern w:val="2"/>
          <w:sz w:val="32"/>
          <w:szCs w:val="32"/>
          <w:lang w:val="en-US" w:eastAsia="zh-CN" w:bidi="ar-SA"/>
        </w:rPr>
      </w:pPr>
      <w:r>
        <w:rPr>
          <w:rFonts w:hint="default" w:ascii="仿宋_GB2312" w:hAnsi="仿宋_GB2312" w:eastAsia="仿宋_GB2312" w:cs="仿宋_GB2312"/>
          <w:b w:val="0"/>
          <w:bCs w:val="0"/>
          <w:color w:val="auto"/>
          <w:kern w:val="2"/>
          <w:sz w:val="32"/>
          <w:szCs w:val="32"/>
          <w:lang w:val="en-US" w:eastAsia="zh-CN" w:bidi="ar-SA"/>
        </w:rPr>
        <w:t>联系人：汤赟瑞666691/孙安康622596</w:t>
      </w:r>
    </w:p>
    <w:p w14:paraId="7EC0D86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仿宋_GB2312" w:hAnsi="仿宋_GB2312" w:eastAsia="仿宋_GB2312" w:cs="仿宋_GB2312"/>
          <w:b w:val="0"/>
          <w:bCs w:val="0"/>
          <w:color w:val="auto"/>
          <w:kern w:val="2"/>
          <w:sz w:val="32"/>
          <w:szCs w:val="32"/>
          <w:lang w:val="en-US" w:eastAsia="zh-CN" w:bidi="ar-SA"/>
        </w:rPr>
      </w:pPr>
      <w:r>
        <w:rPr>
          <w:rFonts w:hint="default" w:ascii="仿宋_GB2312" w:hAnsi="仿宋_GB2312" w:eastAsia="仿宋_GB2312" w:cs="仿宋_GB2312"/>
          <w:b w:val="0"/>
          <w:bCs w:val="0"/>
          <w:color w:val="auto"/>
          <w:kern w:val="2"/>
          <w:sz w:val="32"/>
          <w:szCs w:val="32"/>
          <w:lang w:val="en-US" w:eastAsia="zh-CN" w:bidi="ar-SA"/>
        </w:rPr>
        <w:t>附  件：1.绿色校园志愿服务活动工作分配表</w:t>
      </w:r>
    </w:p>
    <w:p w14:paraId="461771A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1920" w:firstLineChars="600"/>
        <w:jc w:val="both"/>
        <w:textAlignment w:val="auto"/>
        <w:rPr>
          <w:rFonts w:hint="default" w:ascii="仿宋_GB2312" w:hAnsi="仿宋_GB2312" w:eastAsia="仿宋_GB2312" w:cs="仿宋_GB2312"/>
          <w:b w:val="0"/>
          <w:bCs w:val="0"/>
          <w:color w:val="auto"/>
          <w:kern w:val="2"/>
          <w:sz w:val="32"/>
          <w:szCs w:val="32"/>
          <w:lang w:val="en-US" w:eastAsia="zh-CN" w:bidi="ar-SA"/>
        </w:rPr>
      </w:pPr>
      <w:r>
        <w:rPr>
          <w:rFonts w:hint="default" w:ascii="仿宋_GB2312" w:hAnsi="仿宋_GB2312" w:eastAsia="仿宋_GB2312" w:cs="仿宋_GB2312"/>
          <w:b w:val="0"/>
          <w:bCs w:val="0"/>
          <w:color w:val="auto"/>
          <w:kern w:val="2"/>
          <w:sz w:val="32"/>
          <w:szCs w:val="32"/>
          <w:lang w:val="en-US" w:eastAsia="zh-CN" w:bidi="ar-SA"/>
        </w:rPr>
        <w:t>2.活动开展计划统计表</w:t>
      </w:r>
    </w:p>
    <w:p w14:paraId="21301A0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1920" w:firstLineChars="600"/>
        <w:jc w:val="both"/>
        <w:textAlignment w:val="auto"/>
        <w:rPr>
          <w:rFonts w:hint="default" w:ascii="仿宋_GB2312" w:hAnsi="仿宋_GB2312" w:eastAsia="仿宋_GB2312" w:cs="仿宋_GB2312"/>
          <w:b w:val="0"/>
          <w:bCs w:val="0"/>
          <w:color w:val="auto"/>
          <w:kern w:val="2"/>
          <w:sz w:val="32"/>
          <w:szCs w:val="32"/>
          <w:lang w:val="en-US" w:eastAsia="zh-CN" w:bidi="ar-SA"/>
        </w:rPr>
      </w:pPr>
      <w:r>
        <w:rPr>
          <w:rFonts w:hint="default" w:ascii="仿宋_GB2312" w:hAnsi="仿宋_GB2312" w:eastAsia="仿宋_GB2312" w:cs="仿宋_GB2312"/>
          <w:b w:val="0"/>
          <w:bCs w:val="0"/>
          <w:color w:val="auto"/>
          <w:kern w:val="2"/>
          <w:sz w:val="32"/>
          <w:szCs w:val="32"/>
          <w:lang w:val="en-US" w:eastAsia="zh-CN" w:bidi="ar-SA"/>
        </w:rPr>
        <w:t>3.总结材料模板</w:t>
      </w:r>
    </w:p>
    <w:p w14:paraId="18147F3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仿宋_GB2312" w:hAnsi="仿宋_GB2312" w:eastAsia="仿宋_GB2312" w:cs="仿宋_GB2312"/>
          <w:b w:val="0"/>
          <w:bCs w:val="0"/>
          <w:color w:val="auto"/>
          <w:kern w:val="2"/>
          <w:sz w:val="32"/>
          <w:szCs w:val="32"/>
          <w:lang w:val="en-US" w:eastAsia="zh-CN" w:bidi="ar-SA"/>
        </w:rPr>
      </w:pPr>
      <w:r>
        <w:rPr>
          <w:rFonts w:hint="default" w:ascii="仿宋_GB2312" w:hAnsi="仿宋_GB2312" w:eastAsia="仿宋_GB2312" w:cs="仿宋_GB2312"/>
          <w:b w:val="0"/>
          <w:bCs w:val="0"/>
          <w:color w:val="auto"/>
          <w:kern w:val="2"/>
          <w:sz w:val="32"/>
          <w:szCs w:val="32"/>
          <w:lang w:val="en-US" w:eastAsia="zh-CN" w:bidi="ar-SA"/>
        </w:rPr>
        <w:t>邮  箱：</w:t>
      </w:r>
      <w:r>
        <w:rPr>
          <w:rFonts w:hint="eastAsia" w:ascii="仿宋_GB2312" w:hAnsi="仿宋_GB2312" w:eastAsia="仿宋_GB2312" w:cs="仿宋_GB2312"/>
          <w:b w:val="0"/>
          <w:bCs w:val="0"/>
          <w:color w:val="auto"/>
          <w:kern w:val="2"/>
          <w:sz w:val="32"/>
          <w:szCs w:val="32"/>
          <w:lang w:val="en-US" w:eastAsia="zh-CN" w:bidi="ar-SA"/>
        </w:rPr>
        <w:t>282668652</w:t>
      </w:r>
      <w:r>
        <w:rPr>
          <w:rFonts w:hint="default" w:ascii="仿宋_GB2312" w:hAnsi="仿宋_GB2312" w:eastAsia="仿宋_GB2312" w:cs="仿宋_GB2312"/>
          <w:b w:val="0"/>
          <w:bCs w:val="0"/>
          <w:color w:val="auto"/>
          <w:kern w:val="2"/>
          <w:sz w:val="32"/>
          <w:szCs w:val="32"/>
          <w:lang w:val="en-US" w:eastAsia="zh-CN" w:bidi="ar-SA"/>
        </w:rPr>
        <w:t>@qq.com</w:t>
      </w:r>
    </w:p>
    <w:p w14:paraId="42A4AF6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仿宋_GB2312" w:hAnsi="仿宋_GB2312" w:eastAsia="仿宋_GB2312" w:cs="仿宋_GB2312"/>
          <w:b w:val="0"/>
          <w:bCs w:val="0"/>
          <w:color w:val="auto"/>
          <w:kern w:val="2"/>
          <w:sz w:val="32"/>
          <w:szCs w:val="32"/>
          <w:lang w:val="en-US" w:eastAsia="zh-CN" w:bidi="ar-SA"/>
        </w:rPr>
      </w:pPr>
      <w:r>
        <w:rPr>
          <w:rFonts w:hint="default" w:ascii="仿宋_GB2312" w:hAnsi="仿宋_GB2312" w:eastAsia="仿宋_GB2312" w:cs="仿宋_GB2312"/>
          <w:b w:val="0"/>
          <w:bCs w:val="0"/>
          <w:color w:val="auto"/>
          <w:kern w:val="2"/>
          <w:sz w:val="32"/>
          <w:szCs w:val="32"/>
          <w:lang w:val="en-US" w:eastAsia="zh-CN" w:bidi="ar-SA"/>
        </w:rPr>
        <w:t xml:space="preserve"> </w:t>
      </w:r>
    </w:p>
    <w:p w14:paraId="5C29CA0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仿宋_GB2312" w:hAnsi="仿宋_GB2312" w:eastAsia="仿宋_GB2312" w:cs="仿宋_GB2312"/>
          <w:b w:val="0"/>
          <w:bCs w:val="0"/>
          <w:color w:val="auto"/>
          <w:kern w:val="2"/>
          <w:sz w:val="32"/>
          <w:szCs w:val="32"/>
          <w:lang w:val="en-US" w:eastAsia="zh-CN" w:bidi="ar-SA"/>
        </w:rPr>
      </w:pPr>
      <w:r>
        <w:rPr>
          <w:rFonts w:hint="default" w:ascii="仿宋_GB2312" w:hAnsi="仿宋_GB2312" w:eastAsia="仿宋_GB2312" w:cs="仿宋_GB2312"/>
          <w:b w:val="0"/>
          <w:bCs w:val="0"/>
          <w:color w:val="auto"/>
          <w:kern w:val="2"/>
          <w:sz w:val="32"/>
          <w:szCs w:val="32"/>
          <w:lang w:val="en-US" w:eastAsia="zh-CN" w:bidi="ar-SA"/>
        </w:rPr>
        <w:t xml:space="preserve">                  </w:t>
      </w:r>
      <w:r>
        <w:rPr>
          <w:rFonts w:hint="eastAsia" w:ascii="仿宋_GB2312" w:hAnsi="仿宋_GB2312" w:eastAsia="仿宋_GB2312" w:cs="仿宋_GB2312"/>
          <w:b w:val="0"/>
          <w:bCs w:val="0"/>
          <w:color w:val="auto"/>
          <w:kern w:val="2"/>
          <w:sz w:val="32"/>
          <w:szCs w:val="32"/>
          <w:lang w:val="en-US" w:eastAsia="zh-CN" w:bidi="ar-SA"/>
        </w:rPr>
        <w:t xml:space="preserve">            </w:t>
      </w:r>
      <w:r>
        <w:rPr>
          <w:rFonts w:hint="default" w:ascii="仿宋_GB2312" w:hAnsi="仿宋_GB2312" w:eastAsia="仿宋_GB2312" w:cs="仿宋_GB2312"/>
          <w:b w:val="0"/>
          <w:bCs w:val="0"/>
          <w:color w:val="auto"/>
          <w:kern w:val="2"/>
          <w:sz w:val="32"/>
          <w:szCs w:val="32"/>
          <w:lang w:val="en-US" w:eastAsia="zh-CN" w:bidi="ar-SA"/>
        </w:rPr>
        <w:t xml:space="preserve">团委 </w:t>
      </w:r>
    </w:p>
    <w:p w14:paraId="3FE8900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仿宋_GB2312" w:hAnsi="仿宋_GB2312" w:eastAsia="仿宋_GB2312" w:cs="仿宋_GB2312"/>
          <w:b w:val="0"/>
          <w:bCs w:val="0"/>
          <w:color w:val="auto"/>
          <w:kern w:val="2"/>
          <w:sz w:val="32"/>
          <w:szCs w:val="32"/>
          <w:lang w:val="en-US" w:eastAsia="zh-CN" w:bidi="ar-SA"/>
        </w:rPr>
      </w:pPr>
      <w:r>
        <w:rPr>
          <w:rFonts w:hint="default" w:ascii="仿宋_GB2312" w:hAnsi="仿宋_GB2312" w:eastAsia="仿宋_GB2312" w:cs="仿宋_GB2312"/>
          <w:b w:val="0"/>
          <w:bCs w:val="0"/>
          <w:color w:val="auto"/>
          <w:kern w:val="2"/>
          <w:sz w:val="32"/>
          <w:szCs w:val="32"/>
          <w:lang w:val="en-US" w:eastAsia="zh-CN" w:bidi="ar-SA"/>
        </w:rPr>
        <w:t xml:space="preserve">                   </w:t>
      </w:r>
      <w:r>
        <w:rPr>
          <w:rFonts w:hint="eastAsia" w:ascii="仿宋_GB2312" w:hAnsi="仿宋_GB2312" w:eastAsia="仿宋_GB2312" w:cs="仿宋_GB2312"/>
          <w:b w:val="0"/>
          <w:bCs w:val="0"/>
          <w:color w:val="auto"/>
          <w:kern w:val="2"/>
          <w:sz w:val="32"/>
          <w:szCs w:val="32"/>
          <w:lang w:val="en-US" w:eastAsia="zh-CN" w:bidi="ar-SA"/>
        </w:rPr>
        <w:t xml:space="preserve">      </w:t>
      </w:r>
      <w:r>
        <w:rPr>
          <w:rFonts w:hint="default" w:ascii="仿宋_GB2312" w:hAnsi="仿宋_GB2312" w:eastAsia="仿宋_GB2312" w:cs="仿宋_GB2312"/>
          <w:b w:val="0"/>
          <w:bCs w:val="0"/>
          <w:color w:val="auto"/>
          <w:kern w:val="2"/>
          <w:sz w:val="32"/>
          <w:szCs w:val="32"/>
          <w:lang w:val="en-US" w:eastAsia="zh-CN" w:bidi="ar-SA"/>
        </w:rPr>
        <w:t>202</w:t>
      </w:r>
      <w:r>
        <w:rPr>
          <w:rFonts w:hint="eastAsia" w:ascii="仿宋_GB2312" w:hAnsi="仿宋_GB2312" w:eastAsia="仿宋_GB2312" w:cs="仿宋_GB2312"/>
          <w:b w:val="0"/>
          <w:bCs w:val="0"/>
          <w:color w:val="auto"/>
          <w:kern w:val="2"/>
          <w:sz w:val="32"/>
          <w:szCs w:val="32"/>
          <w:lang w:val="en-US" w:eastAsia="zh-CN" w:bidi="ar-SA"/>
        </w:rPr>
        <w:t>6</w:t>
      </w:r>
      <w:r>
        <w:rPr>
          <w:rFonts w:hint="default" w:ascii="仿宋_GB2312" w:hAnsi="仿宋_GB2312" w:eastAsia="仿宋_GB2312" w:cs="仿宋_GB2312"/>
          <w:b w:val="0"/>
          <w:bCs w:val="0"/>
          <w:color w:val="auto"/>
          <w:kern w:val="2"/>
          <w:sz w:val="32"/>
          <w:szCs w:val="32"/>
          <w:lang w:val="en-US" w:eastAsia="zh-CN" w:bidi="ar-SA"/>
        </w:rPr>
        <w:t>年</w:t>
      </w:r>
      <w:r>
        <w:rPr>
          <w:rFonts w:hint="eastAsia" w:ascii="仿宋_GB2312" w:hAnsi="仿宋_GB2312" w:eastAsia="仿宋_GB2312" w:cs="仿宋_GB2312"/>
          <w:b w:val="0"/>
          <w:bCs w:val="0"/>
          <w:color w:val="auto"/>
          <w:kern w:val="2"/>
          <w:sz w:val="32"/>
          <w:szCs w:val="32"/>
          <w:lang w:val="en-US" w:eastAsia="zh-CN" w:bidi="ar-SA"/>
        </w:rPr>
        <w:t>3</w:t>
      </w:r>
      <w:r>
        <w:rPr>
          <w:rFonts w:hint="default" w:ascii="仿宋_GB2312" w:hAnsi="仿宋_GB2312" w:eastAsia="仿宋_GB2312" w:cs="仿宋_GB2312"/>
          <w:b w:val="0"/>
          <w:bCs w:val="0"/>
          <w:color w:val="auto"/>
          <w:kern w:val="2"/>
          <w:sz w:val="32"/>
          <w:szCs w:val="32"/>
          <w:lang w:val="en-US" w:eastAsia="zh-CN" w:bidi="ar-SA"/>
        </w:rPr>
        <w:t>月</w:t>
      </w:r>
      <w:r>
        <w:rPr>
          <w:rFonts w:hint="eastAsia" w:ascii="仿宋_GB2312" w:hAnsi="仿宋_GB2312" w:eastAsia="仿宋_GB2312" w:cs="仿宋_GB2312"/>
          <w:b w:val="0"/>
          <w:bCs w:val="0"/>
          <w:color w:val="auto"/>
          <w:kern w:val="2"/>
          <w:sz w:val="32"/>
          <w:szCs w:val="32"/>
          <w:lang w:val="en-US" w:eastAsia="zh-CN" w:bidi="ar-SA"/>
        </w:rPr>
        <w:t>9</w:t>
      </w:r>
      <w:r>
        <w:rPr>
          <w:rFonts w:hint="default" w:ascii="仿宋_GB2312" w:hAnsi="仿宋_GB2312" w:eastAsia="仿宋_GB2312" w:cs="仿宋_GB2312"/>
          <w:b w:val="0"/>
          <w:bCs w:val="0"/>
          <w:color w:val="auto"/>
          <w:kern w:val="2"/>
          <w:sz w:val="32"/>
          <w:szCs w:val="32"/>
          <w:lang w:val="en-US" w:eastAsia="zh-CN" w:bidi="ar-SA"/>
        </w:rPr>
        <w:t>日</w:t>
      </w:r>
    </w:p>
    <w:sectPr>
      <w:footerReference r:id="rId3" w:type="default"/>
      <w:pgSz w:w="11906" w:h="16838"/>
      <w:pgMar w:top="1361" w:right="1644" w:bottom="1361"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F9C0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507359">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050735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33619"/>
    <w:rsid w:val="07DD08B6"/>
    <w:rsid w:val="0C0457C6"/>
    <w:rsid w:val="10A945C6"/>
    <w:rsid w:val="15446404"/>
    <w:rsid w:val="1A6120E7"/>
    <w:rsid w:val="203E7F98"/>
    <w:rsid w:val="279C5C86"/>
    <w:rsid w:val="36435738"/>
    <w:rsid w:val="434239A0"/>
    <w:rsid w:val="55270981"/>
    <w:rsid w:val="55694253"/>
    <w:rsid w:val="687536E3"/>
    <w:rsid w:val="69A2632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2"/>
      <w:szCs w:val="32"/>
      <w:lang w:val="en-US" w:eastAsia="en-US" w:bidi="ar-SA"/>
    </w:r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Hyperlink"/>
    <w:basedOn w:val="8"/>
    <w:qFormat/>
    <w:uiPriority w:val="0"/>
    <w:rPr>
      <w:color w:val="0563C1" w:themeColor="hyperlink"/>
      <w:u w:val="single"/>
      <w14:textFill>
        <w14:solidFill>
          <w14:schemeClr w14:val="hlink"/>
        </w14:solidFill>
      </w14:textFill>
    </w:rPr>
  </w:style>
  <w:style w:type="character" w:customStyle="1" w:styleId="11">
    <w:name w:val="页眉 Char"/>
    <w:basedOn w:val="8"/>
    <w:link w:val="4"/>
    <w:qFormat/>
    <w:uiPriority w:val="0"/>
    <w:rPr>
      <w:kern w:val="2"/>
      <w:sz w:val="18"/>
      <w:szCs w:val="18"/>
    </w:rPr>
  </w:style>
  <w:style w:type="character" w:customStyle="1" w:styleId="12">
    <w:name w:val="页脚 Char"/>
    <w:basedOn w:val="8"/>
    <w:link w:val="3"/>
    <w:qFormat/>
    <w:uiPriority w:val="0"/>
    <w:rPr>
      <w:kern w:val="2"/>
      <w:sz w:val="18"/>
      <w:szCs w:val="18"/>
    </w:rPr>
  </w:style>
  <w:style w:type="paragraph" w:customStyle="1"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1981</Words>
  <Characters>2040</Characters>
  <Lines>6</Lines>
  <Paragraphs>1</Paragraphs>
  <TotalTime>1321</TotalTime>
  <ScaleCrop>false</ScaleCrop>
  <LinksUpToDate>false</LinksUpToDate>
  <CharactersWithSpaces>2103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2022-02-27T20:06:00Z</dcterms:created>
  <dc:creator>Administrator.DESKTOP-12QQ3F4</dc:creator>
  <cp:lastModifiedBy>糖摄氏度</cp:lastModifiedBy>
  <dcterms:modified xsi:type="dcterms:W3CDTF">2026-03-09T06:10:44Z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0761BC4F97ED4D5B94D1004DD9FEEF9A_13</vt:lpwstr>
  </property>
  <property fmtid="{D5CDD505-2E9C-101B-9397-08002B2CF9AE}" pid="4" name="KSOTemplateDocerSaveRecord">
    <vt:lpwstr>eyJoZGlkIjoiYWNkYmQ4MzhkMDY2Y2E0MzBmMzc4MWU4NTgwM2JkYzAiLCJ1c2VySWQiOiIxMTI0Mjg1NzczIn0=</vt:lpwstr>
  </property>
</Properties>
</file>